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FB3D" w14:textId="3DBACAF9" w:rsidR="0088696E" w:rsidRDefault="0088696E">
      <w:pPr>
        <w:rPr>
          <w:lang w:val="en-GB"/>
        </w:rPr>
      </w:pPr>
      <w:r>
        <w:rPr>
          <w:lang w:val="en-GB"/>
        </w:rPr>
        <w:t>WARDEN</w:t>
      </w:r>
    </w:p>
    <w:p w14:paraId="6459D58F" w14:textId="6D1A21BD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Technical Name: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Azoxystrobin 2.5% + Thiophanate Methyl 11.25% + Thiamethoxam 25% FS</w:t>
      </w:r>
    </w:p>
    <w:p w14:paraId="6562B500" w14:textId="6849B97D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Mode of Action: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 w:rsidR="00F87354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Systemic Fungicide &amp; Systemic Insecticide</w:t>
      </w:r>
    </w:p>
    <w:p w14:paraId="16C6A9FA" w14:textId="74DF26E4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Major Crops: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Soybean</w:t>
      </w:r>
    </w:p>
    <w:p w14:paraId="5E73A1A7" w14:textId="1961381C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Target pests: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Termite, White grub</w:t>
      </w:r>
    </w:p>
    <w:p w14:paraId="150D6899" w14:textId="44F51737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Dose/Acre: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5ml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 /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Kg</w:t>
      </w:r>
    </w:p>
    <w:p w14:paraId="3E7282C2" w14:textId="21AD89D0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Presentation Available: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 1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L, </w:t>
      </w:r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4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00 ml, 2</w:t>
      </w:r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0 ml, 100 ml</w:t>
      </w:r>
    </w:p>
    <w:p w14:paraId="02A3087A" w14:textId="03C573DC" w:rsidR="0088696E" w:rsidRDefault="0088696E">
      <w:pPr>
        <w:rPr>
          <w:lang w:val="en-GB"/>
        </w:rPr>
      </w:pPr>
    </w:p>
    <w:p w14:paraId="7DA22987" w14:textId="510B68A8" w:rsidR="0088696E" w:rsidRDefault="0088696E">
      <w:pPr>
        <w:rPr>
          <w:lang w:val="en-GB"/>
        </w:rPr>
      </w:pPr>
      <w:r>
        <w:rPr>
          <w:lang w:val="en-GB"/>
        </w:rPr>
        <w:t>AXEMAN</w:t>
      </w:r>
    </w:p>
    <w:p w14:paraId="5719B73E" w14:textId="66063DA5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Technical Name: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Dinotefuran 15% +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Pymetrozine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 45% WG</w:t>
      </w:r>
    </w:p>
    <w:p w14:paraId="1097ABCE" w14:textId="31A5EA5F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Mode of Action: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 Contact </w:t>
      </w:r>
      <w:r w:rsidR="00F87354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&amp; Systemic Insecticide</w:t>
      </w:r>
    </w:p>
    <w:p w14:paraId="25A6AEFE" w14:textId="603EFC65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Major Crops: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Paddy</w:t>
      </w:r>
    </w:p>
    <w:p w14:paraId="0693FFBF" w14:textId="476372A9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Target pests: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BPH, Green leaf Hopper, WBPH, Rice ear head bug</w:t>
      </w:r>
    </w:p>
    <w:p w14:paraId="76C70213" w14:textId="3CEEA9DD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Dose/Acre: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133.2 gm/ acre</w:t>
      </w:r>
    </w:p>
    <w:p w14:paraId="4BA77BE0" w14:textId="43348204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Presentation Available: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133.2 g, 333 g, 666 g</w:t>
      </w:r>
    </w:p>
    <w:p w14:paraId="56069F4A" w14:textId="506CBDB3" w:rsidR="0088696E" w:rsidRDefault="0088696E">
      <w:pPr>
        <w:rPr>
          <w:lang w:val="en-GB"/>
        </w:rPr>
      </w:pPr>
    </w:p>
    <w:p w14:paraId="51D61526" w14:textId="40D7233F" w:rsidR="0088696E" w:rsidRDefault="0088696E">
      <w:pPr>
        <w:rPr>
          <w:lang w:val="en-GB"/>
        </w:rPr>
      </w:pPr>
      <w:r>
        <w:rPr>
          <w:lang w:val="en-GB"/>
        </w:rPr>
        <w:t>RONFEN</w:t>
      </w:r>
    </w:p>
    <w:p w14:paraId="3C50CE4B" w14:textId="4F83D908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Technical Name: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Pyriproxyfen 8% + </w:t>
      </w:r>
      <w:proofErr w:type="spellStart"/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Dinotefuron</w:t>
      </w:r>
      <w:proofErr w:type="spellEnd"/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 5% +</w:t>
      </w:r>
      <w:proofErr w:type="spellStart"/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Diafenthiuron</w:t>
      </w:r>
      <w:proofErr w:type="spellEnd"/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 18% SC</w:t>
      </w:r>
    </w:p>
    <w:p w14:paraId="0306D650" w14:textId="4F1EDD9A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Mode of Action: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 w:rsidR="00C43D10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Dual action Insecticide with Systemic &amp; Contact Action</w:t>
      </w:r>
    </w:p>
    <w:p w14:paraId="38585DFB" w14:textId="79234C3E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Major Crops: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Brinjal, Cotton</w:t>
      </w:r>
    </w:p>
    <w:p w14:paraId="311A3264" w14:textId="01C82FE1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Target pests: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Whitefly, </w:t>
      </w:r>
      <w:proofErr w:type="spellStart"/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Jassids</w:t>
      </w:r>
      <w:proofErr w:type="spellEnd"/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, Aphids, Thrips</w:t>
      </w:r>
    </w:p>
    <w:p w14:paraId="550BE664" w14:textId="60FC8F48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Dose/Acre: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 </w:t>
      </w:r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330 ml/ acre</w:t>
      </w:r>
    </w:p>
    <w:p w14:paraId="44926FC8" w14:textId="707ACECB" w:rsidR="0088696E" w:rsidRPr="0088696E" w:rsidRDefault="0088696E" w:rsidP="0088696E">
      <w:pPr>
        <w:numPr>
          <w:ilvl w:val="0"/>
          <w:numId w:val="1"/>
        </w:numPr>
        <w:pBdr>
          <w:bottom w:val="single" w:sz="6" w:space="8" w:color="C2C2C2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88696E">
        <w:rPr>
          <w:rFonts w:ascii="Arial" w:eastAsia="Times New Roman" w:hAnsi="Arial" w:cs="Times New Roman"/>
          <w:b/>
          <w:bCs/>
          <w:color w:val="14C5E8"/>
          <w:sz w:val="24"/>
          <w:szCs w:val="24"/>
          <w:lang w:eastAsia="en-IN"/>
        </w:rPr>
        <w:t>Presentation Available:</w:t>
      </w:r>
      <w:r w:rsidRPr="0088696E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 xml:space="preserve"> 1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L, 500 ml, 250 ml, 100 ml</w:t>
      </w:r>
      <w:r w:rsidR="00604F58"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  <w:t>, 50 ml</w:t>
      </w:r>
    </w:p>
    <w:p w14:paraId="2D1290FC" w14:textId="77777777" w:rsidR="0088696E" w:rsidRDefault="0088696E">
      <w:pPr>
        <w:rPr>
          <w:lang w:val="en-GB"/>
        </w:rPr>
      </w:pPr>
    </w:p>
    <w:p w14:paraId="5DC00A05" w14:textId="2B4D5D60" w:rsidR="0088696E" w:rsidRDefault="0088696E">
      <w:pPr>
        <w:rPr>
          <w:lang w:val="en-GB"/>
        </w:rPr>
      </w:pPr>
    </w:p>
    <w:p w14:paraId="5203F381" w14:textId="77777777" w:rsidR="0088696E" w:rsidRPr="0088696E" w:rsidRDefault="0088696E">
      <w:pPr>
        <w:rPr>
          <w:lang w:val="en-GB"/>
        </w:rPr>
      </w:pPr>
    </w:p>
    <w:sectPr w:rsidR="0088696E" w:rsidRPr="00886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165B"/>
    <w:multiLevelType w:val="multilevel"/>
    <w:tmpl w:val="8BC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6E"/>
    <w:rsid w:val="00604F58"/>
    <w:rsid w:val="0088696E"/>
    <w:rsid w:val="00C43D10"/>
    <w:rsid w:val="00F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D407"/>
  <w15:chartTrackingRefBased/>
  <w15:docId w15:val="{1D93108E-2288-46ED-879A-8908F414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 Dhiman</dc:creator>
  <cp:keywords/>
  <dc:description/>
  <cp:lastModifiedBy>Gauri Dhiman</cp:lastModifiedBy>
  <cp:revision>1</cp:revision>
  <dcterms:created xsi:type="dcterms:W3CDTF">2022-09-08T07:31:00Z</dcterms:created>
  <dcterms:modified xsi:type="dcterms:W3CDTF">2022-09-08T10:43:00Z</dcterms:modified>
</cp:coreProperties>
</file>